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92652D" w:rsidRDefault="00000000">
      <w:pPr>
        <w:pBdr>
          <w:top w:val="nil"/>
          <w:left w:val="nil"/>
          <w:bottom w:val="nil"/>
          <w:right w:val="nil"/>
          <w:between w:val="nil"/>
        </w:pBdr>
        <w:spacing w:before="74"/>
        <w:ind w:right="233"/>
        <w:jc w:val="right"/>
        <w:rPr>
          <w:rFonts w:ascii="UD デジタル 教科書体 N-R" w:eastAsia="UD デジタル 教科書体 N-R" w:hAnsi="UD デジタル 教科書体 N-R" w:cs="UD デジタル 教科書体 N-R"/>
          <w:color w:val="000000"/>
          <w:sz w:val="24"/>
          <w:szCs w:val="24"/>
        </w:rPr>
      </w:pPr>
      <w:r>
        <w:rPr>
          <w:rFonts w:ascii="UD デジタル 教科書体 N-R" w:eastAsia="UD デジタル 教科書体 N-R" w:hAnsi="UD デジタル 教科書体 N-R" w:cs="UD デジタル 教科書体 N-R"/>
          <w:color w:val="000000"/>
          <w:sz w:val="24"/>
          <w:szCs w:val="24"/>
        </w:rPr>
        <w:t>2024 年 4 月1 日</w:t>
      </w:r>
    </w:p>
    <w:p w14:paraId="00000002" w14:textId="77777777" w:rsidR="0092652D" w:rsidRDefault="00000000">
      <w:pPr>
        <w:pStyle w:val="a3"/>
        <w:ind w:firstLine="1627"/>
        <w:rPr>
          <w:rFonts w:ascii="UD デジタル 教科書体 N-R" w:eastAsia="UD デジタル 教科書体 N-R" w:hAnsi="UD デジタル 教科書体 N-R" w:cs="UD デジタル 教科書体 N-R"/>
        </w:rPr>
      </w:pPr>
      <w:r>
        <w:rPr>
          <w:rFonts w:ascii="UD デジタル 教科書体 N-R" w:eastAsia="UD デジタル 教科書体 N-R" w:hAnsi="UD デジタル 教科書体 N-R" w:cs="UD デジタル 教科書体 N-R"/>
        </w:rPr>
        <w:t>学生の学会・講習会参加等に係る経費の補助について</w:t>
      </w:r>
    </w:p>
    <w:p w14:paraId="00000003" w14:textId="77777777" w:rsidR="0092652D" w:rsidRDefault="0092652D">
      <w:pPr>
        <w:pStyle w:val="a3"/>
        <w:ind w:firstLine="1627"/>
        <w:rPr>
          <w:rFonts w:ascii="UD デジタル 教科書体 N-R" w:eastAsia="UD デジタル 教科書体 N-R" w:hAnsi="UD デジタル 教科書体 N-R" w:cs="UD デジタル 教科書体 N-R"/>
        </w:rPr>
      </w:pPr>
    </w:p>
    <w:p w14:paraId="00000004" w14:textId="77777777" w:rsidR="0092652D" w:rsidRDefault="00000000">
      <w:pPr>
        <w:pBdr>
          <w:top w:val="nil"/>
          <w:left w:val="nil"/>
          <w:bottom w:val="nil"/>
          <w:right w:val="nil"/>
          <w:between w:val="nil"/>
        </w:pBdr>
        <w:tabs>
          <w:tab w:val="left" w:pos="8642"/>
          <w:tab w:val="left" w:pos="9121"/>
          <w:tab w:val="left" w:pos="9361"/>
        </w:tabs>
        <w:spacing w:before="15" w:line="259" w:lineRule="auto"/>
        <w:ind w:right="236" w:firstLine="5950"/>
        <w:rPr>
          <w:rFonts w:ascii="UD デジタル 教科書体 N-R" w:eastAsia="UD デジタル 教科書体 N-R" w:hAnsi="UD デジタル 教科書体 N-R" w:cs="UD デジタル 教科書体 N-R"/>
          <w:color w:val="000000"/>
          <w:sz w:val="24"/>
          <w:szCs w:val="24"/>
          <w:lang w:eastAsia="zh-CN"/>
        </w:rPr>
      </w:pPr>
      <w:r>
        <w:rPr>
          <w:rFonts w:ascii="UD デジタル 教科書体 N-R" w:eastAsia="UD デジタル 教科書体 N-R" w:hAnsi="UD デジタル 教科書体 N-R" w:cs="UD デジタル 教科書体 N-R"/>
          <w:color w:val="000000"/>
          <w:sz w:val="24"/>
          <w:szCs w:val="24"/>
          <w:lang w:eastAsia="zh-CN"/>
        </w:rPr>
        <w:t>心理学科長　松永美希</w:t>
      </w:r>
    </w:p>
    <w:p w14:paraId="00000005" w14:textId="77777777" w:rsidR="0092652D" w:rsidRDefault="00000000">
      <w:pPr>
        <w:pBdr>
          <w:top w:val="nil"/>
          <w:left w:val="nil"/>
          <w:bottom w:val="nil"/>
          <w:right w:val="nil"/>
          <w:between w:val="nil"/>
        </w:pBdr>
        <w:tabs>
          <w:tab w:val="left" w:pos="8642"/>
          <w:tab w:val="left" w:pos="9121"/>
          <w:tab w:val="left" w:pos="9361"/>
        </w:tabs>
        <w:spacing w:before="15" w:line="259" w:lineRule="auto"/>
        <w:ind w:right="236" w:firstLine="5950"/>
        <w:jc w:val="both"/>
        <w:rPr>
          <w:rFonts w:ascii="UD デジタル 教科書体 N-R" w:eastAsia="UD デジタル 教科書体 N-R" w:hAnsi="UD デジタル 教科書体 N-R" w:cs="UD デジタル 教科書体 N-R"/>
          <w:color w:val="000000"/>
          <w:sz w:val="24"/>
          <w:szCs w:val="24"/>
          <w:lang w:eastAsia="zh-CN"/>
        </w:rPr>
      </w:pPr>
      <w:r>
        <w:rPr>
          <w:rFonts w:ascii="UD デジタル 教科書体 N-R" w:eastAsia="UD デジタル 教科書体 N-R" w:hAnsi="UD デジタル 教科書体 N-R" w:cs="UD デジタル 教科書体 N-R"/>
          <w:color w:val="000000"/>
          <w:sz w:val="24"/>
          <w:szCs w:val="24"/>
          <w:lang w:eastAsia="zh-CN"/>
        </w:rPr>
        <w:t>心理学専攻主任　石黒格</w:t>
      </w:r>
    </w:p>
    <w:p w14:paraId="00000006" w14:textId="77777777" w:rsidR="0092652D" w:rsidRDefault="00000000">
      <w:pPr>
        <w:pBdr>
          <w:top w:val="nil"/>
          <w:left w:val="nil"/>
          <w:bottom w:val="nil"/>
          <w:right w:val="nil"/>
          <w:between w:val="nil"/>
        </w:pBdr>
        <w:tabs>
          <w:tab w:val="left" w:pos="8400"/>
          <w:tab w:val="left" w:pos="9120"/>
        </w:tabs>
        <w:spacing w:before="15" w:line="259" w:lineRule="auto"/>
        <w:ind w:left="6000" w:right="236"/>
        <w:jc w:val="both"/>
        <w:rPr>
          <w:rFonts w:ascii="UD デジタル 教科書体 N-R" w:eastAsia="UD デジタル 教科書体 N-R" w:hAnsi="UD デジタル 教科書体 N-R" w:cs="UD デジタル 教科書体 N-R"/>
          <w:color w:val="000000"/>
          <w:sz w:val="24"/>
          <w:szCs w:val="24"/>
        </w:rPr>
      </w:pPr>
      <w:r>
        <w:rPr>
          <w:rFonts w:ascii="UD デジタル 教科書体 N-R" w:eastAsia="UD デジタル 教科書体 N-R" w:hAnsi="UD デジタル 教科書体 N-R" w:cs="UD デジタル 教科書体 N-R"/>
          <w:color w:val="000000"/>
          <w:sz w:val="24"/>
          <w:szCs w:val="24"/>
        </w:rPr>
        <w:t>臨床心理学専攻主任</w:t>
      </w:r>
      <w:r>
        <w:rPr>
          <w:rFonts w:ascii="UD デジタル 教科書体 N-R" w:eastAsia="UD デジタル 教科書体 N-R" w:hAnsi="UD デジタル 教科書体 N-R" w:cs="UD デジタル 教科書体 N-R"/>
          <w:color w:val="000000"/>
          <w:sz w:val="24"/>
          <w:szCs w:val="24"/>
        </w:rPr>
        <w:tab/>
        <w:t>林もも子</w:t>
      </w:r>
    </w:p>
    <w:p w14:paraId="00000007" w14:textId="77777777" w:rsidR="0092652D" w:rsidRDefault="0092652D">
      <w:pPr>
        <w:pBdr>
          <w:top w:val="nil"/>
          <w:left w:val="nil"/>
          <w:bottom w:val="nil"/>
          <w:right w:val="nil"/>
          <w:between w:val="nil"/>
        </w:pBdr>
        <w:spacing w:before="9"/>
        <w:rPr>
          <w:rFonts w:ascii="UD デジタル 教科書体 N-R" w:eastAsia="UD デジタル 教科書体 N-R" w:hAnsi="UD デジタル 教科書体 N-R" w:cs="UD デジタル 教科書体 N-R"/>
          <w:color w:val="000000"/>
          <w:sz w:val="26"/>
          <w:szCs w:val="26"/>
        </w:rPr>
      </w:pPr>
    </w:p>
    <w:p w14:paraId="00000008" w14:textId="77777777" w:rsidR="0092652D" w:rsidRDefault="00000000">
      <w:pPr>
        <w:pBdr>
          <w:top w:val="nil"/>
          <w:left w:val="nil"/>
          <w:bottom w:val="nil"/>
          <w:right w:val="nil"/>
          <w:between w:val="nil"/>
        </w:pBdr>
        <w:spacing w:line="261" w:lineRule="auto"/>
        <w:ind w:left="100" w:right="117" w:firstLine="240"/>
        <w:rPr>
          <w:rFonts w:ascii="UD デジタル 教科書体 N-R" w:eastAsia="UD デジタル 教科書体 N-R" w:hAnsi="UD デジタル 教科書体 N-R" w:cs="UD デジタル 教科書体 N-R"/>
          <w:color w:val="000000"/>
          <w:sz w:val="24"/>
          <w:szCs w:val="24"/>
        </w:rPr>
      </w:pPr>
      <w:r>
        <w:rPr>
          <w:rFonts w:ascii="UD デジタル 教科書体 N-R" w:eastAsia="UD デジタル 教科書体 N-R" w:hAnsi="UD デジタル 教科書体 N-R" w:cs="UD デジタル 教科書体 N-R"/>
          <w:color w:val="000000"/>
          <w:sz w:val="24"/>
          <w:szCs w:val="24"/>
        </w:rPr>
        <w:t>研究科の国際化を推進し、研鑽機会を増やし、学科および大学院の研究活動を一層活性化するため、学部生および大学院生の出張旅費や学会参加費を補助する。</w:t>
      </w:r>
    </w:p>
    <w:p w14:paraId="00000009" w14:textId="77777777" w:rsidR="0092652D" w:rsidRDefault="00000000">
      <w:pPr>
        <w:pBdr>
          <w:top w:val="nil"/>
          <w:left w:val="nil"/>
          <w:bottom w:val="nil"/>
          <w:right w:val="nil"/>
          <w:between w:val="nil"/>
        </w:pBdr>
        <w:spacing w:line="261" w:lineRule="auto"/>
        <w:ind w:left="100" w:right="117" w:firstLine="240"/>
        <w:rPr>
          <w:rFonts w:ascii="UD デジタル 教科書体 N-R" w:eastAsia="UD デジタル 教科書体 N-R" w:hAnsi="UD デジタル 教科書体 N-R" w:cs="UD デジタル 教科書体 N-R"/>
          <w:color w:val="000000"/>
          <w:sz w:val="24"/>
          <w:szCs w:val="24"/>
        </w:rPr>
      </w:pPr>
      <w:r>
        <w:rPr>
          <w:rFonts w:ascii="UD デジタル 教科書体 N-R" w:eastAsia="UD デジタル 教科書体 N-R" w:hAnsi="UD デジタル 教科書体 N-R" w:cs="UD デジタル 教科書体 N-R"/>
          <w:color w:val="000000"/>
          <w:sz w:val="24"/>
          <w:szCs w:val="24"/>
        </w:rPr>
        <w:t>なお、この制度は 2024年度限りのものであり、2025年度以降については毎年、継続の可否や内容について見直しを行い変更する可能性がある。</w:t>
      </w:r>
    </w:p>
    <w:p w14:paraId="0000000A" w14:textId="77777777" w:rsidR="0092652D" w:rsidRDefault="0092652D">
      <w:pPr>
        <w:pBdr>
          <w:top w:val="nil"/>
          <w:left w:val="nil"/>
          <w:bottom w:val="nil"/>
          <w:right w:val="nil"/>
          <w:between w:val="nil"/>
        </w:pBdr>
        <w:spacing w:before="12"/>
        <w:rPr>
          <w:rFonts w:ascii="UD デジタル 教科書体 N-R" w:eastAsia="UD デジタル 教科書体 N-R" w:hAnsi="UD デジタル 教科書体 N-R" w:cs="UD デジタル 教科書体 N-R"/>
          <w:color w:val="000000"/>
          <w:sz w:val="25"/>
          <w:szCs w:val="25"/>
        </w:rPr>
      </w:pPr>
    </w:p>
    <w:p w14:paraId="0000000B" w14:textId="77777777" w:rsidR="0092652D" w:rsidRDefault="00000000">
      <w:pPr>
        <w:pStyle w:val="1"/>
        <w:numPr>
          <w:ilvl w:val="0"/>
          <w:numId w:val="1"/>
        </w:numPr>
        <w:tabs>
          <w:tab w:val="left" w:pos="582"/>
        </w:tabs>
        <w:jc w:val="both"/>
        <w:rPr>
          <w:rFonts w:ascii="UD デジタル 教科書体 N-R" w:eastAsia="UD デジタル 教科書体 N-R" w:hAnsi="UD デジタル 教科書体 N-R" w:cs="UD デジタル 教科書体 N-R"/>
        </w:rPr>
      </w:pPr>
      <w:r>
        <w:rPr>
          <w:rFonts w:ascii="UD デジタル 教科書体 N-R" w:eastAsia="UD デジタル 教科書体 N-R" w:hAnsi="UD デジタル 教科書体 N-R" w:cs="UD デジタル 教科書体 N-R"/>
        </w:rPr>
        <w:t>補助の対象となる活動と申請回数の制限</w:t>
      </w:r>
    </w:p>
    <w:p w14:paraId="0000000C" w14:textId="77777777" w:rsidR="0092652D" w:rsidRDefault="00000000">
      <w:pPr>
        <w:pBdr>
          <w:top w:val="nil"/>
          <w:left w:val="nil"/>
          <w:bottom w:val="nil"/>
          <w:right w:val="nil"/>
          <w:between w:val="nil"/>
        </w:pBdr>
        <w:spacing w:before="29"/>
        <w:ind w:left="340"/>
        <w:jc w:val="both"/>
        <w:rPr>
          <w:rFonts w:ascii="UD デジタル 教科書体 N-R" w:eastAsia="UD デジタル 教科書体 N-R" w:hAnsi="UD デジタル 教科書体 N-R" w:cs="UD デジタル 教科書体 N-R"/>
          <w:color w:val="000000"/>
          <w:sz w:val="24"/>
          <w:szCs w:val="24"/>
        </w:rPr>
      </w:pPr>
      <w:r>
        <w:rPr>
          <w:rFonts w:ascii="UD デジタル 教科書体 N-R" w:eastAsia="UD デジタル 教科書体 N-R" w:hAnsi="UD デジタル 教科書体 N-R" w:cs="UD デジタル 教科書体 N-R"/>
          <w:color w:val="000000"/>
          <w:sz w:val="24"/>
          <w:szCs w:val="24"/>
        </w:rPr>
        <w:t>１． 学術団体が主催し、国内・海外で開催される学会で本人が筆頭著者となって行う研究</w:t>
      </w:r>
    </w:p>
    <w:p w14:paraId="0000000D" w14:textId="77777777" w:rsidR="0092652D" w:rsidRDefault="00000000">
      <w:pPr>
        <w:pBdr>
          <w:top w:val="nil"/>
          <w:left w:val="nil"/>
          <w:bottom w:val="nil"/>
          <w:right w:val="nil"/>
          <w:between w:val="nil"/>
        </w:pBdr>
        <w:spacing w:before="29"/>
        <w:ind w:left="851"/>
        <w:jc w:val="both"/>
        <w:rPr>
          <w:rFonts w:ascii="UD デジタル 教科書体 N-R" w:eastAsia="UD デジタル 教科書体 N-R" w:hAnsi="UD デジタル 教科書体 N-R" w:cs="UD デジタル 教科書体 N-R"/>
          <w:color w:val="000000"/>
          <w:sz w:val="24"/>
          <w:szCs w:val="24"/>
        </w:rPr>
      </w:pPr>
      <w:r>
        <w:rPr>
          <w:rFonts w:ascii="UD デジタル 教科書体 N-R" w:eastAsia="UD デジタル 教科書体 N-R" w:hAnsi="UD デジタル 教科書体 N-R" w:cs="UD デジタル 教科書体 N-R"/>
          <w:color w:val="000000"/>
          <w:sz w:val="24"/>
          <w:szCs w:val="24"/>
        </w:rPr>
        <w:t>発表（ポスター発表も可）。ただし、大学院生は立教大学大学院学生学会発表奨励金に申請することを条件とする（この奨励金の詳細は大学の HP を参照すること）。立教大学の学術団体として登録されている団体の学会が対象となる。</w:t>
      </w:r>
    </w:p>
    <w:p w14:paraId="0000000E" w14:textId="77777777" w:rsidR="0092652D" w:rsidRDefault="00000000">
      <w:pPr>
        <w:pBdr>
          <w:top w:val="nil"/>
          <w:left w:val="nil"/>
          <w:bottom w:val="nil"/>
          <w:right w:val="nil"/>
          <w:between w:val="nil"/>
        </w:pBdr>
        <w:spacing w:line="261" w:lineRule="auto"/>
        <w:ind w:left="851" w:right="236" w:hanging="511"/>
        <w:jc w:val="both"/>
        <w:rPr>
          <w:rFonts w:ascii="UD デジタル 教科書体 N-R" w:eastAsia="UD デジタル 教科書体 N-R" w:hAnsi="UD デジタル 教科書体 N-R" w:cs="UD デジタル 教科書体 N-R"/>
          <w:color w:val="000000"/>
          <w:sz w:val="24"/>
          <w:szCs w:val="24"/>
        </w:rPr>
      </w:pPr>
      <w:r>
        <w:rPr>
          <w:rFonts w:ascii="UD デジタル 教科書体 N-R" w:eastAsia="UD デジタル 教科書体 N-R" w:hAnsi="UD デジタル 教科書体 N-R" w:cs="UD デジタル 教科書体 N-R"/>
          <w:color w:val="000000"/>
          <w:sz w:val="24"/>
          <w:szCs w:val="24"/>
        </w:rPr>
        <w:t>２． 立教大学大学院学生学会発表奨励金の対象とならない、海外で開かれる学術団体主催のワークショップ、講習会等への参加。</w:t>
      </w:r>
    </w:p>
    <w:p w14:paraId="0000000F" w14:textId="77777777" w:rsidR="0092652D" w:rsidRDefault="00000000">
      <w:pPr>
        <w:pBdr>
          <w:top w:val="nil"/>
          <w:left w:val="nil"/>
          <w:bottom w:val="nil"/>
          <w:right w:val="nil"/>
          <w:between w:val="nil"/>
        </w:pBdr>
        <w:ind w:left="340"/>
        <w:jc w:val="both"/>
        <w:rPr>
          <w:rFonts w:ascii="UD デジタル 教科書体 N-R" w:eastAsia="UD デジタル 教科書体 N-R" w:hAnsi="UD デジタル 教科書体 N-R" w:cs="UD デジタル 教科書体 N-R"/>
          <w:color w:val="000000"/>
          <w:sz w:val="24"/>
          <w:szCs w:val="24"/>
        </w:rPr>
      </w:pPr>
      <w:r>
        <w:rPr>
          <w:rFonts w:ascii="UD デジタル 教科書体 N-R" w:eastAsia="UD デジタル 教科書体 N-R" w:hAnsi="UD デジタル 教科書体 N-R" w:cs="UD デジタル 教科書体 N-R"/>
          <w:color w:val="000000"/>
          <w:sz w:val="24"/>
          <w:szCs w:val="24"/>
        </w:rPr>
        <w:t>３． 申請は同一年度内に 1 回限りとする。</w:t>
      </w:r>
    </w:p>
    <w:p w14:paraId="00000010" w14:textId="77777777" w:rsidR="0092652D" w:rsidRDefault="0092652D">
      <w:pPr>
        <w:pBdr>
          <w:top w:val="nil"/>
          <w:left w:val="nil"/>
          <w:bottom w:val="nil"/>
          <w:right w:val="nil"/>
          <w:between w:val="nil"/>
        </w:pBdr>
        <w:spacing w:before="3"/>
        <w:rPr>
          <w:rFonts w:ascii="UD デジタル 教科書体 N-R" w:eastAsia="UD デジタル 教科書体 N-R" w:hAnsi="UD デジタル 教科書体 N-R" w:cs="UD デジタル 教科書体 N-R"/>
          <w:color w:val="000000"/>
          <w:sz w:val="28"/>
          <w:szCs w:val="28"/>
        </w:rPr>
      </w:pPr>
    </w:p>
    <w:p w14:paraId="00000011" w14:textId="77777777" w:rsidR="0092652D" w:rsidRDefault="00000000">
      <w:pPr>
        <w:pStyle w:val="1"/>
        <w:numPr>
          <w:ilvl w:val="0"/>
          <w:numId w:val="1"/>
        </w:numPr>
        <w:tabs>
          <w:tab w:val="left" w:pos="582"/>
        </w:tabs>
        <w:rPr>
          <w:rFonts w:ascii="UD デジタル 教科書体 N-R" w:eastAsia="UD デジタル 教科書体 N-R" w:hAnsi="UD デジタル 教科書体 N-R" w:cs="UD デジタル 教科書体 N-R"/>
        </w:rPr>
      </w:pPr>
      <w:r>
        <w:rPr>
          <w:rFonts w:ascii="UD デジタル 教科書体 N-R" w:eastAsia="UD デジタル 教科書体 N-R" w:hAnsi="UD デジタル 教科書体 N-R" w:cs="UD デジタル 教科書体 N-R"/>
        </w:rPr>
        <w:t>補助対象の経費</w:t>
      </w:r>
    </w:p>
    <w:p w14:paraId="00000012" w14:textId="77777777" w:rsidR="0092652D" w:rsidRDefault="00000000">
      <w:pPr>
        <w:pBdr>
          <w:top w:val="nil"/>
          <w:left w:val="nil"/>
          <w:bottom w:val="nil"/>
          <w:right w:val="nil"/>
          <w:between w:val="nil"/>
        </w:pBdr>
        <w:spacing w:before="26"/>
        <w:ind w:left="700"/>
        <w:rPr>
          <w:rFonts w:ascii="UD デジタル 教科書体 N-R" w:eastAsia="UD デジタル 教科書体 N-R" w:hAnsi="UD デジタル 教科書体 N-R" w:cs="UD デジタル 教科書体 N-R"/>
          <w:color w:val="000000"/>
          <w:sz w:val="24"/>
          <w:szCs w:val="24"/>
        </w:rPr>
      </w:pPr>
      <w:r>
        <w:rPr>
          <w:rFonts w:ascii="UD デジタル 教科書体 N-R" w:eastAsia="UD デジタル 教科書体 N-R" w:hAnsi="UD デジタル 教科書体 N-R" w:cs="UD デジタル 教科書体 N-R"/>
          <w:color w:val="000000"/>
          <w:sz w:val="24"/>
          <w:szCs w:val="24"/>
        </w:rPr>
        <w:t>補助の対象となる経費は交通費、宿泊費、参加費とする。ただし、SFR、RA, 給与奨学金などの大学から支給される経費補助を受けた経費については対象外とする。</w:t>
      </w:r>
    </w:p>
    <w:p w14:paraId="00000013" w14:textId="77777777" w:rsidR="0092652D" w:rsidRDefault="0092652D">
      <w:pPr>
        <w:pBdr>
          <w:top w:val="nil"/>
          <w:left w:val="nil"/>
          <w:bottom w:val="nil"/>
          <w:right w:val="nil"/>
          <w:between w:val="nil"/>
        </w:pBdr>
        <w:spacing w:before="3"/>
        <w:rPr>
          <w:rFonts w:ascii="UD デジタル 教科書体 N-R" w:eastAsia="UD デジタル 教科書体 N-R" w:hAnsi="UD デジタル 教科書体 N-R" w:cs="UD デジタル 教科書体 N-R"/>
          <w:color w:val="000000"/>
          <w:sz w:val="28"/>
          <w:szCs w:val="28"/>
        </w:rPr>
      </w:pPr>
    </w:p>
    <w:p w14:paraId="00000014" w14:textId="77777777" w:rsidR="0092652D" w:rsidRDefault="00000000">
      <w:pPr>
        <w:pStyle w:val="1"/>
        <w:numPr>
          <w:ilvl w:val="0"/>
          <w:numId w:val="1"/>
        </w:numPr>
        <w:tabs>
          <w:tab w:val="left" w:pos="582"/>
        </w:tabs>
        <w:spacing w:before="1"/>
        <w:jc w:val="both"/>
        <w:rPr>
          <w:rFonts w:ascii="UD デジタル 教科書体 N-R" w:eastAsia="UD デジタル 教科書体 N-R" w:hAnsi="UD デジタル 教科書体 N-R" w:cs="UD デジタル 教科書体 N-R"/>
        </w:rPr>
      </w:pPr>
      <w:r>
        <w:rPr>
          <w:rFonts w:ascii="UD デジタル 教科書体 N-R" w:eastAsia="UD デジタル 教科書体 N-R" w:hAnsi="UD デジタル 教科書体 N-R" w:cs="UD デジタル 教科書体 N-R"/>
        </w:rPr>
        <w:t>支給額</w:t>
      </w:r>
    </w:p>
    <w:p w14:paraId="00000015" w14:textId="77777777" w:rsidR="0092652D" w:rsidRDefault="00000000">
      <w:pPr>
        <w:pBdr>
          <w:top w:val="nil"/>
          <w:left w:val="nil"/>
          <w:bottom w:val="nil"/>
          <w:right w:val="nil"/>
          <w:between w:val="nil"/>
        </w:pBdr>
        <w:spacing w:before="28" w:line="261" w:lineRule="auto"/>
        <w:ind w:left="580" w:right="233" w:firstLine="120"/>
        <w:jc w:val="both"/>
        <w:rPr>
          <w:rFonts w:ascii="UD デジタル 教科書体 N-R" w:eastAsia="UD デジタル 教科書体 N-R" w:hAnsi="UD デジタル 教科書体 N-R" w:cs="UD デジタル 教科書体 N-R"/>
          <w:color w:val="000000"/>
          <w:sz w:val="24"/>
          <w:szCs w:val="24"/>
        </w:rPr>
      </w:pPr>
      <w:r>
        <w:rPr>
          <w:rFonts w:ascii="UD デジタル 教科書体 N-R" w:eastAsia="UD デジタル 教科書体 N-R" w:hAnsi="UD デジタル 教科書体 N-R" w:cs="UD デジタル 教科書体 N-R"/>
          <w:color w:val="000000"/>
          <w:sz w:val="24"/>
          <w:szCs w:val="24"/>
        </w:rPr>
        <w:t>学会出張の学内基準に沿って支給する。申請締め切り後の学科会議で審査し、採択の可否と支給額を決定する。</w:t>
      </w:r>
    </w:p>
    <w:p w14:paraId="00000016" w14:textId="77777777" w:rsidR="0092652D" w:rsidRDefault="0092652D">
      <w:pPr>
        <w:pBdr>
          <w:top w:val="nil"/>
          <w:left w:val="nil"/>
          <w:bottom w:val="nil"/>
          <w:right w:val="nil"/>
          <w:between w:val="nil"/>
        </w:pBdr>
        <w:spacing w:before="1"/>
        <w:rPr>
          <w:rFonts w:ascii="UD デジタル 教科書体 N-R" w:eastAsia="UD デジタル 教科書体 N-R" w:hAnsi="UD デジタル 教科書体 N-R" w:cs="UD デジタル 教科書体 N-R"/>
          <w:color w:val="000000"/>
          <w:sz w:val="26"/>
          <w:szCs w:val="26"/>
        </w:rPr>
      </w:pPr>
    </w:p>
    <w:p w14:paraId="00000017" w14:textId="77777777" w:rsidR="0092652D" w:rsidRDefault="00000000">
      <w:pPr>
        <w:pStyle w:val="1"/>
        <w:numPr>
          <w:ilvl w:val="0"/>
          <w:numId w:val="1"/>
        </w:numPr>
        <w:tabs>
          <w:tab w:val="left" w:pos="582"/>
        </w:tabs>
        <w:rPr>
          <w:rFonts w:ascii="UD デジタル 教科書体 N-R" w:eastAsia="UD デジタル 教科書体 N-R" w:hAnsi="UD デジタル 教科書体 N-R" w:cs="UD デジタル 教科書体 N-R"/>
        </w:rPr>
      </w:pPr>
      <w:r>
        <w:rPr>
          <w:rFonts w:ascii="UD デジタル 教科書体 N-R" w:eastAsia="UD デジタル 教科書体 N-R" w:hAnsi="UD デジタル 教科書体 N-R" w:cs="UD デジタル 教科書体 N-R"/>
        </w:rPr>
        <w:t>申請方法と選考</w:t>
      </w:r>
    </w:p>
    <w:p w14:paraId="00000018" w14:textId="77777777" w:rsidR="0092652D" w:rsidRDefault="00000000">
      <w:pPr>
        <w:pBdr>
          <w:top w:val="nil"/>
          <w:left w:val="nil"/>
          <w:bottom w:val="nil"/>
          <w:right w:val="nil"/>
          <w:between w:val="nil"/>
        </w:pBdr>
        <w:spacing w:before="30" w:line="259" w:lineRule="auto"/>
        <w:ind w:left="580" w:right="236" w:firstLine="240"/>
        <w:rPr>
          <w:rFonts w:ascii="UD デジタル 教科書体 N-R" w:eastAsia="UD デジタル 教科書体 N-R" w:hAnsi="UD デジタル 教科書体 N-R" w:cs="UD デジタル 教科書体 N-R"/>
          <w:color w:val="000000"/>
          <w:sz w:val="24"/>
          <w:szCs w:val="24"/>
        </w:rPr>
      </w:pPr>
      <w:r>
        <w:rPr>
          <w:rFonts w:ascii="UD デジタル 教科書体 N-R" w:eastAsia="UD デジタル 教科書体 N-R" w:hAnsi="UD デジタル 教科書体 N-R" w:cs="UD デジタル 教科書体 N-R"/>
          <w:color w:val="000000"/>
          <w:sz w:val="24"/>
          <w:szCs w:val="24"/>
        </w:rPr>
        <w:t>申請は2段階に分かれる。始めにエントリーすること。エントリーの結果、採択された場合は、参加前に申請書類一式を提出すること。</w:t>
      </w:r>
    </w:p>
    <w:p w14:paraId="00000019" w14:textId="77777777" w:rsidR="0092652D" w:rsidRDefault="00000000">
      <w:pPr>
        <w:pStyle w:val="1"/>
        <w:spacing w:before="5"/>
        <w:ind w:left="340" w:firstLine="0"/>
        <w:rPr>
          <w:rFonts w:ascii="UD デジタル 教科書体 N-R" w:eastAsia="UD デジタル 教科書体 N-R" w:hAnsi="UD デジタル 教科書体 N-R" w:cs="UD デジタル 教科書体 N-R"/>
        </w:rPr>
      </w:pPr>
      <w:r>
        <w:rPr>
          <w:rFonts w:ascii="UD デジタル 教科書体 N-R" w:eastAsia="UD デジタル 教科書体 N-R" w:hAnsi="UD デジタル 教科書体 N-R" w:cs="UD デジタル 教科書体 N-R"/>
        </w:rPr>
        <w:t>１．エントリー</w:t>
      </w:r>
    </w:p>
    <w:p w14:paraId="0000001A" w14:textId="77777777" w:rsidR="0092652D" w:rsidRDefault="00000000">
      <w:pPr>
        <w:pBdr>
          <w:top w:val="nil"/>
          <w:left w:val="nil"/>
          <w:bottom w:val="nil"/>
          <w:right w:val="nil"/>
          <w:between w:val="nil"/>
        </w:pBdr>
        <w:spacing w:before="26" w:line="261" w:lineRule="auto"/>
        <w:ind w:left="580" w:right="118" w:firstLine="240"/>
        <w:rPr>
          <w:rFonts w:ascii="UD デジタル 教科書体 N-R" w:eastAsia="UD デジタル 教科書体 N-R" w:hAnsi="UD デジタル 教科書体 N-R" w:cs="UD デジタル 教科書体 N-R"/>
          <w:color w:val="000000"/>
          <w:sz w:val="24"/>
          <w:szCs w:val="24"/>
        </w:rPr>
      </w:pPr>
      <w:r>
        <w:rPr>
          <w:rFonts w:ascii="UD デジタル 教科書体 N-R" w:eastAsia="UD デジタル 教科書体 N-R" w:hAnsi="UD デジタル 教科書体 N-R" w:cs="UD デジタル 教科書体 N-R"/>
          <w:color w:val="000000"/>
          <w:sz w:val="24"/>
          <w:szCs w:val="24"/>
        </w:rPr>
        <w:t>参加予定、および開催見込みの海外の学会について、出張の可能性がある人は、5月10日 17 時までにエントリーすること(書式は支援室 HP 参照)。これ以降のエントリーは認めない。申請希望者は定められた期日までに、教育研究支援室</w:t>
      </w:r>
      <w:r>
        <w:rPr>
          <w:rFonts w:ascii="UD デジタル 教科書体 N-R" w:eastAsia="UD デジタル 教科書体 N-R" w:hAnsi="UD デジタル 教科書体 N-R" w:cs="UD デジタル 教科書体 N-R"/>
          <w:color w:val="000000"/>
          <w:sz w:val="24"/>
          <w:szCs w:val="24"/>
        </w:rPr>
        <w:lastRenderedPageBreak/>
        <w:t>(shinri@rikkyo.ac.jp)にエントリーの書類をメールで提出する（申請に係るフローチャートを必ず確認しておく）こと。両専攻主任の合議により申請希望者の中から支給候補者を選び、支給される人数と内容に応じて、補助の配分額を決定する。決定後応募者に結果を伝える。</w:t>
      </w:r>
    </w:p>
    <w:p w14:paraId="0000001B" w14:textId="77777777" w:rsidR="0092652D" w:rsidRDefault="0092652D">
      <w:pPr>
        <w:pBdr>
          <w:top w:val="nil"/>
          <w:left w:val="nil"/>
          <w:bottom w:val="nil"/>
          <w:right w:val="nil"/>
          <w:between w:val="nil"/>
        </w:pBdr>
        <w:tabs>
          <w:tab w:val="left" w:pos="5296"/>
        </w:tabs>
        <w:spacing w:before="26" w:line="261" w:lineRule="auto"/>
        <w:ind w:left="580" w:right="118" w:firstLine="240"/>
        <w:rPr>
          <w:rFonts w:ascii="UD デジタル 教科書体 N-R" w:eastAsia="UD デジタル 教科書体 N-R" w:hAnsi="UD デジタル 教科書体 N-R" w:cs="UD デジタル 教科書体 N-R"/>
          <w:color w:val="000000"/>
          <w:sz w:val="24"/>
          <w:szCs w:val="24"/>
        </w:rPr>
      </w:pPr>
    </w:p>
    <w:p w14:paraId="0000001C" w14:textId="77777777" w:rsidR="0092652D" w:rsidRDefault="00000000">
      <w:pPr>
        <w:pBdr>
          <w:top w:val="nil"/>
          <w:left w:val="nil"/>
          <w:bottom w:val="nil"/>
          <w:right w:val="nil"/>
          <w:between w:val="nil"/>
        </w:pBdr>
        <w:tabs>
          <w:tab w:val="left" w:pos="5296"/>
        </w:tabs>
        <w:spacing w:before="26" w:line="261" w:lineRule="auto"/>
        <w:ind w:left="580" w:right="118" w:firstLine="240"/>
        <w:rPr>
          <w:rFonts w:ascii="UD デジタル 教科書体 N-R" w:eastAsia="UD デジタル 教科書体 N-R" w:hAnsi="UD デジタル 教科書体 N-R" w:cs="UD デジタル 教科書体 N-R"/>
          <w:color w:val="000000"/>
          <w:sz w:val="24"/>
          <w:szCs w:val="24"/>
        </w:rPr>
      </w:pPr>
      <w:r>
        <w:rPr>
          <w:rFonts w:ascii="UD デジタル 教科書体 N-R" w:eastAsia="UD デジタル 教科書体 N-R" w:hAnsi="UD デジタル 教科書体 N-R" w:cs="UD デジタル 教科書体 N-R"/>
          <w:color w:val="000000"/>
          <w:sz w:val="24"/>
          <w:szCs w:val="24"/>
        </w:rPr>
        <w:t>２．申請書類一式の提出</w:t>
      </w:r>
    </w:p>
    <w:p w14:paraId="0000001D" w14:textId="77777777" w:rsidR="0092652D" w:rsidRDefault="00000000">
      <w:pPr>
        <w:pBdr>
          <w:top w:val="nil"/>
          <w:left w:val="nil"/>
          <w:bottom w:val="nil"/>
          <w:right w:val="nil"/>
          <w:between w:val="nil"/>
        </w:pBdr>
        <w:spacing w:before="26" w:line="261" w:lineRule="auto"/>
        <w:ind w:left="580" w:right="231" w:firstLine="240"/>
        <w:jc w:val="both"/>
        <w:rPr>
          <w:rFonts w:ascii="UD デジタル 教科書体 N-R" w:eastAsia="UD デジタル 教科書体 N-R" w:hAnsi="UD デジタル 教科書体 N-R" w:cs="UD デジタル 教科書体 N-R"/>
          <w:color w:val="000000"/>
          <w:sz w:val="24"/>
          <w:szCs w:val="24"/>
        </w:rPr>
      </w:pPr>
      <w:bookmarkStart w:id="0" w:name="_heading=h.gjdgxs" w:colFirst="0" w:colLast="0"/>
      <w:bookmarkEnd w:id="0"/>
      <w:r>
        <w:rPr>
          <w:rFonts w:ascii="UD デジタル 教科書体 N-R" w:eastAsia="UD デジタル 教科書体 N-R" w:hAnsi="UD デジタル 教科書体 N-R" w:cs="UD デジタル 教科書体 N-R"/>
          <w:color w:val="000000"/>
          <w:sz w:val="24"/>
          <w:szCs w:val="24"/>
        </w:rPr>
        <w:t>採択された申請者は指導教員の承認を得た上、おおよそ</w:t>
      </w:r>
      <w:r>
        <w:rPr>
          <w:rFonts w:ascii="UD デジタル 教科書体 N-R" w:eastAsia="UD デジタル 教科書体 N-R" w:hAnsi="UD デジタル 教科書体 N-R" w:cs="UD デジタル 教科書体 N-R"/>
          <w:b/>
          <w:color w:val="000000"/>
          <w:sz w:val="24"/>
          <w:szCs w:val="24"/>
          <w:u w:val="single"/>
        </w:rPr>
        <w:t>参加 1ヶ月前まで</w:t>
      </w:r>
      <w:r>
        <w:rPr>
          <w:rFonts w:ascii="UD デジタル 教科書体 N-R" w:eastAsia="UD デジタル 教科書体 N-R" w:hAnsi="UD デジタル 教科書体 N-R" w:cs="UD デジタル 教科書体 N-R"/>
          <w:color w:val="000000"/>
          <w:sz w:val="24"/>
          <w:szCs w:val="24"/>
        </w:rPr>
        <w:t>に（年度末の場合は 1月末までに）プログラム、Proposal(abstract)、Proposalがacceptされたことを証明するメールを送ること。学会発表の場合は、必ず事前に立教大学大学院学生学会発表奨励金に申請すること。申請した報告を教研室にメールすること。</w:t>
      </w:r>
    </w:p>
    <w:p w14:paraId="0000001E" w14:textId="77777777" w:rsidR="0092652D" w:rsidRDefault="0092652D">
      <w:pPr>
        <w:pBdr>
          <w:top w:val="nil"/>
          <w:left w:val="nil"/>
          <w:bottom w:val="nil"/>
          <w:right w:val="nil"/>
          <w:between w:val="nil"/>
        </w:pBdr>
        <w:spacing w:before="3"/>
        <w:rPr>
          <w:rFonts w:ascii="UD デジタル 教科書体 N-R" w:eastAsia="UD デジタル 教科書体 N-R" w:hAnsi="UD デジタル 教科書体 N-R" w:cs="UD デジタル 教科書体 N-R"/>
          <w:color w:val="000000"/>
          <w:sz w:val="28"/>
          <w:szCs w:val="28"/>
        </w:rPr>
      </w:pPr>
    </w:p>
    <w:p w14:paraId="0000001F" w14:textId="77777777" w:rsidR="0092652D" w:rsidRDefault="00000000">
      <w:pPr>
        <w:pBdr>
          <w:top w:val="nil"/>
          <w:left w:val="nil"/>
          <w:bottom w:val="nil"/>
          <w:right w:val="nil"/>
          <w:between w:val="nil"/>
        </w:pBdr>
        <w:spacing w:before="1" w:line="261" w:lineRule="auto"/>
        <w:ind w:left="580" w:right="236" w:firstLine="240"/>
        <w:jc w:val="both"/>
        <w:rPr>
          <w:rFonts w:ascii="UD デジタル 教科書体 N-R" w:eastAsia="UD デジタル 教科書体 N-R" w:hAnsi="UD デジタル 教科書体 N-R" w:cs="UD デジタル 教科書体 N-R"/>
          <w:color w:val="000000"/>
          <w:sz w:val="24"/>
          <w:szCs w:val="24"/>
        </w:rPr>
      </w:pPr>
      <w:r>
        <w:rPr>
          <w:rFonts w:ascii="UD デジタル 教科書体 N-R" w:eastAsia="UD デジタル 教科書体 N-R" w:hAnsi="UD デジタル 教科書体 N-R" w:cs="UD デジタル 教科書体 N-R"/>
          <w:color w:val="000000"/>
          <w:sz w:val="24"/>
          <w:szCs w:val="24"/>
        </w:rPr>
        <w:t>なお、見込みで申請のエントリーを行っていた者で、学会が開催されなかったため参加できない、あるいは止むを得ない事情で参加できない人は、理由を明記した取り下げの書類を提出すること。</w:t>
      </w:r>
    </w:p>
    <w:p w14:paraId="00000020" w14:textId="77777777" w:rsidR="0092652D" w:rsidRDefault="00000000">
      <w:pPr>
        <w:pBdr>
          <w:top w:val="nil"/>
          <w:left w:val="nil"/>
          <w:bottom w:val="nil"/>
          <w:right w:val="nil"/>
          <w:between w:val="nil"/>
        </w:pBdr>
        <w:spacing w:line="261" w:lineRule="auto"/>
        <w:ind w:left="580" w:right="118" w:firstLine="240"/>
        <w:rPr>
          <w:rFonts w:ascii="UD デジタル 教科書体 N-R" w:eastAsia="UD デジタル 教科書体 N-R" w:hAnsi="UD デジタル 教科書体 N-R" w:cs="UD デジタル 教科書体 N-R"/>
          <w:color w:val="000000"/>
          <w:sz w:val="24"/>
          <w:szCs w:val="24"/>
        </w:rPr>
      </w:pPr>
      <w:r>
        <w:rPr>
          <w:rFonts w:ascii="UD デジタル 教科書体 N-R" w:eastAsia="UD デジタル 教科書体 N-R" w:hAnsi="UD デジタル 教科書体 N-R" w:cs="UD デジタル 教科書体 N-R"/>
          <w:color w:val="000000"/>
          <w:sz w:val="24"/>
          <w:szCs w:val="24"/>
        </w:rPr>
        <w:t>エントリーの時に予定していた学会等が開催されず、別の学会等に参加を希望する学生は、その旨を明記した変更書類を提出すること。ただし、学会は学会への変更のみ、講習会は講習会への変更のみ認められる。</w:t>
      </w:r>
    </w:p>
    <w:p w14:paraId="00000021" w14:textId="77777777" w:rsidR="0092652D" w:rsidRDefault="0092652D">
      <w:pPr>
        <w:pBdr>
          <w:top w:val="nil"/>
          <w:left w:val="nil"/>
          <w:bottom w:val="nil"/>
          <w:right w:val="nil"/>
          <w:between w:val="nil"/>
        </w:pBdr>
        <w:spacing w:before="1"/>
        <w:rPr>
          <w:rFonts w:ascii="UD デジタル 教科書体 N-R" w:eastAsia="UD デジタル 教科書体 N-R" w:hAnsi="UD デジタル 教科書体 N-R" w:cs="UD デジタル 教科書体 N-R"/>
          <w:color w:val="000000"/>
          <w:sz w:val="26"/>
          <w:szCs w:val="26"/>
        </w:rPr>
      </w:pPr>
    </w:p>
    <w:p w14:paraId="00000022" w14:textId="77777777" w:rsidR="0092652D" w:rsidRDefault="00000000">
      <w:pPr>
        <w:pStyle w:val="1"/>
        <w:numPr>
          <w:ilvl w:val="0"/>
          <w:numId w:val="1"/>
        </w:numPr>
        <w:tabs>
          <w:tab w:val="left" w:pos="582"/>
        </w:tabs>
        <w:jc w:val="both"/>
        <w:rPr>
          <w:rFonts w:ascii="UD デジタル 教科書体 N-R" w:eastAsia="UD デジタル 教科書体 N-R" w:hAnsi="UD デジタル 教科書体 N-R" w:cs="UD デジタル 教科書体 N-R"/>
        </w:rPr>
      </w:pPr>
      <w:r>
        <w:rPr>
          <w:rFonts w:ascii="UD デジタル 教科書体 N-R" w:eastAsia="UD デジタル 教科書体 N-R" w:hAnsi="UD デジタル 教科書体 N-R" w:cs="UD デジタル 教科書体 N-R"/>
        </w:rPr>
        <w:t>参加報告と補助金の請求</w:t>
      </w:r>
    </w:p>
    <w:p w14:paraId="00000023" w14:textId="6DAD6EBD" w:rsidR="0092652D" w:rsidRDefault="00000000">
      <w:pPr>
        <w:pBdr>
          <w:top w:val="nil"/>
          <w:left w:val="nil"/>
          <w:bottom w:val="nil"/>
          <w:right w:val="nil"/>
          <w:between w:val="nil"/>
        </w:pBdr>
        <w:spacing w:before="28" w:line="261" w:lineRule="auto"/>
        <w:ind w:left="580" w:right="231" w:firstLine="240"/>
        <w:jc w:val="both"/>
        <w:rPr>
          <w:rFonts w:ascii="UD デジタル 教科書体 N-R" w:eastAsia="UD デジタル 教科書体 N-R" w:hAnsi="UD デジタル 教科書体 N-R" w:cs="UD デジタル 教科書体 N-R"/>
          <w:color w:val="000000"/>
          <w:sz w:val="24"/>
          <w:szCs w:val="24"/>
        </w:rPr>
      </w:pPr>
      <w:r>
        <w:rPr>
          <w:rFonts w:ascii="UD デジタル 教科書体 N-R" w:eastAsia="UD デジタル 教科書体 N-R" w:hAnsi="UD デジタル 教科書体 N-R" w:cs="UD デジタル 教科書体 N-R"/>
          <w:color w:val="000000"/>
          <w:sz w:val="24"/>
          <w:szCs w:val="24"/>
        </w:rPr>
        <w:t>採択された申請者は学会等への</w:t>
      </w:r>
      <w:r>
        <w:rPr>
          <w:rFonts w:ascii="UD デジタル 教科書体 N-R" w:eastAsia="UD デジタル 教科書体 N-R" w:hAnsi="UD デジタル 教科書体 N-R" w:cs="UD デジタル 教科書体 N-R"/>
          <w:b/>
          <w:color w:val="000000"/>
          <w:sz w:val="24"/>
          <w:szCs w:val="24"/>
          <w:u w:val="single"/>
        </w:rPr>
        <w:t>参加の後、1ヶ月以内</w:t>
      </w:r>
      <w:r>
        <w:rPr>
          <w:rFonts w:ascii="UD デジタル 教科書体 N-R" w:eastAsia="UD デジタル 教科書体 N-R" w:hAnsi="UD デジタル 教科書体 N-R" w:cs="UD デジタル 教科書体 N-R"/>
          <w:color w:val="000000"/>
          <w:sz w:val="24"/>
          <w:szCs w:val="24"/>
        </w:rPr>
        <w:t>に出張後申請書類および捺印した証憑書類を教育研究支援室に提出する（書式は</w:t>
      </w:r>
      <w:r w:rsidR="00CB30B0">
        <w:rPr>
          <w:rFonts w:ascii="UD デジタル 教科書体 N-R" w:eastAsia="UD デジタル 教科書体 N-R" w:hAnsi="UD デジタル 教科書体 N-R" w:cs="UD デジタル 教科書体 N-R" w:hint="eastAsia"/>
          <w:color w:val="000000"/>
          <w:sz w:val="24"/>
          <w:szCs w:val="24"/>
        </w:rPr>
        <w:t>教育研究</w:t>
      </w:r>
      <w:r>
        <w:rPr>
          <w:rFonts w:ascii="UD デジタル 教科書体 N-R" w:eastAsia="UD デジタル 教科書体 N-R" w:hAnsi="UD デジタル 教科書体 N-R" w:cs="UD デジタル 教科書体 N-R"/>
          <w:color w:val="000000"/>
          <w:sz w:val="24"/>
          <w:szCs w:val="24"/>
        </w:rPr>
        <w:t>支援室の HP 参照）。定められた提出物がすべて提出されなければ、補助金は支給されない。</w:t>
      </w:r>
    </w:p>
    <w:p w14:paraId="66FF10F3" w14:textId="320A3405" w:rsidR="00CB30B0" w:rsidRPr="00CB30B0" w:rsidRDefault="00CB30B0">
      <w:pPr>
        <w:pBdr>
          <w:top w:val="nil"/>
          <w:left w:val="nil"/>
          <w:bottom w:val="nil"/>
          <w:right w:val="nil"/>
          <w:between w:val="nil"/>
        </w:pBdr>
        <w:spacing w:before="28" w:line="261" w:lineRule="auto"/>
        <w:ind w:left="580" w:right="231" w:firstLine="240"/>
        <w:jc w:val="both"/>
        <w:rPr>
          <w:rFonts w:ascii="UD デジタル 教科書体 N-R" w:eastAsia="UD デジタル 教科書体 N-R" w:hAnsi="UD デジタル 教科書体 N-R" w:cs="UD デジタル 教科書体 N-R" w:hint="eastAsia"/>
          <w:b/>
          <w:bCs/>
          <w:color w:val="000000"/>
          <w:sz w:val="24"/>
          <w:szCs w:val="24"/>
        </w:rPr>
      </w:pPr>
      <w:r w:rsidRPr="00CB30B0">
        <w:rPr>
          <w:rFonts w:ascii="UD デジタル 教科書体 N-R" w:eastAsia="UD デジタル 教科書体 N-R" w:hAnsi="UD デジタル 教科書体 N-R" w:cs="UD デジタル 教科書体 N-R" w:hint="eastAsia"/>
          <w:b/>
          <w:bCs/>
          <w:color w:val="000000"/>
          <w:sz w:val="24"/>
          <w:szCs w:val="24"/>
        </w:rPr>
        <w:t>参加報告書は教育研究支援室HPに掲載する</w:t>
      </w:r>
      <w:r>
        <w:rPr>
          <w:rFonts w:ascii="UD デジタル 教科書体 N-R" w:eastAsia="UD デジタル 教科書体 N-R" w:hAnsi="UD デジタル 教科書体 N-R" w:cs="UD デジタル 教科書体 N-R" w:hint="eastAsia"/>
          <w:b/>
          <w:bCs/>
          <w:color w:val="000000"/>
          <w:sz w:val="24"/>
          <w:szCs w:val="24"/>
        </w:rPr>
        <w:t>。</w:t>
      </w:r>
    </w:p>
    <w:p w14:paraId="00000024" w14:textId="77777777" w:rsidR="0092652D" w:rsidRDefault="0092652D">
      <w:pPr>
        <w:pBdr>
          <w:top w:val="nil"/>
          <w:left w:val="nil"/>
          <w:bottom w:val="nil"/>
          <w:right w:val="nil"/>
          <w:between w:val="nil"/>
        </w:pBdr>
        <w:spacing w:before="1"/>
        <w:rPr>
          <w:rFonts w:ascii="UD デジタル 教科書体 N-R" w:eastAsia="UD デジタル 教科書体 N-R" w:hAnsi="UD デジタル 教科書体 N-R" w:cs="UD デジタル 教科書体 N-R"/>
          <w:color w:val="000000"/>
          <w:sz w:val="26"/>
          <w:szCs w:val="26"/>
        </w:rPr>
      </w:pPr>
    </w:p>
    <w:p w14:paraId="00000025" w14:textId="77777777" w:rsidR="0092652D" w:rsidRDefault="00000000">
      <w:pPr>
        <w:pBdr>
          <w:top w:val="nil"/>
          <w:left w:val="nil"/>
          <w:bottom w:val="nil"/>
          <w:right w:val="nil"/>
          <w:between w:val="nil"/>
        </w:pBdr>
        <w:ind w:right="236"/>
        <w:jc w:val="right"/>
        <w:rPr>
          <w:rFonts w:ascii="UD デジタル 教科書体 N-R" w:eastAsia="UD デジタル 教科書体 N-R" w:hAnsi="UD デジタル 教科書体 N-R" w:cs="UD デジタル 教科書体 N-R"/>
          <w:color w:val="000000"/>
          <w:sz w:val="24"/>
          <w:szCs w:val="24"/>
        </w:rPr>
      </w:pPr>
      <w:r>
        <w:rPr>
          <w:rFonts w:ascii="UD デジタル 教科書体 N-R" w:eastAsia="UD デジタル 教科書体 N-R" w:hAnsi="UD デジタル 教科書体 N-R" w:cs="UD デジタル 教科書体 N-R"/>
          <w:color w:val="000000"/>
          <w:sz w:val="24"/>
          <w:szCs w:val="24"/>
        </w:rPr>
        <w:t>以上</w:t>
      </w:r>
    </w:p>
    <w:sectPr w:rsidR="0092652D">
      <w:pgSz w:w="11900" w:h="16850"/>
      <w:pgMar w:top="1740" w:right="840" w:bottom="280" w:left="9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7B023C3F-9842-45AB-993C-4E8418C5522E}"/>
    <w:embedBold r:id="rId2" w:fontKey="{7A30682F-9CF3-45BD-8B17-A576A640E637}"/>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w:panose1 w:val="020B0604030504040204"/>
    <w:charset w:val="00"/>
    <w:family w:val="auto"/>
    <w:pitch w:val="default"/>
  </w:font>
  <w:font w:name="Georgia">
    <w:panose1 w:val="02040502050405020303"/>
    <w:charset w:val="00"/>
    <w:family w:val="auto"/>
    <w:pitch w:val="default"/>
    <w:embedRegular r:id="rId3" w:fontKey="{75B59D2A-90EC-4A4B-8237-70CA4508F5E5}"/>
    <w:embedItalic r:id="rId4" w:fontKey="{4F59108B-497B-4D53-818F-EE02AA680507}"/>
  </w:font>
  <w:font w:name="UD デジタル 教科書体 N-R">
    <w:panose1 w:val="02020400000000000000"/>
    <w:charset w:val="80"/>
    <w:family w:val="roman"/>
    <w:pitch w:val="fixed"/>
    <w:sig w:usb0="800002A3" w:usb1="2AC7ECFA" w:usb2="00000010" w:usb3="00000000" w:csb0="00020000" w:csb1="00000000"/>
    <w:embedRegular r:id="rId5" w:subsetted="1" w:fontKey="{433D1145-62CB-4758-B923-68FC3F6FEDE7}"/>
    <w:embedBold r:id="rId6" w:subsetted="1" w:fontKey="{17AC6987-06D8-42C2-AC5E-DE5A0E25EE8F}"/>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C0C6F81F-1821-46C4-882C-FF76E5DB9080}"/>
  </w:font>
  <w:font w:name="Calibri">
    <w:panose1 w:val="020F0502020204030204"/>
    <w:charset w:val="00"/>
    <w:family w:val="swiss"/>
    <w:pitch w:val="variable"/>
    <w:sig w:usb0="E4002EFF" w:usb1="C200247B" w:usb2="00000009" w:usb3="00000000" w:csb0="000001FF" w:csb1="00000000"/>
    <w:embedRegular r:id="rId8" w:fontKey="{7654ED7A-BB2E-4A7C-8927-828F109B8C7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5C4182"/>
    <w:multiLevelType w:val="multilevel"/>
    <w:tmpl w:val="C7D6EB4C"/>
    <w:lvl w:ilvl="0">
      <w:start w:val="1"/>
      <w:numFmt w:val="bullet"/>
      <w:lvlText w:val="●"/>
      <w:lvlJc w:val="left"/>
      <w:pPr>
        <w:ind w:left="582" w:hanging="482"/>
      </w:pPr>
      <w:rPr>
        <w:rFonts w:ascii="Noto Sans Symbols" w:eastAsia="Noto Sans Symbols" w:hAnsi="Noto Sans Symbols" w:cs="Noto Sans Symbols"/>
        <w:b/>
        <w:i w:val="0"/>
        <w:sz w:val="24"/>
        <w:szCs w:val="24"/>
      </w:rPr>
    </w:lvl>
    <w:lvl w:ilvl="1">
      <w:numFmt w:val="bullet"/>
      <w:lvlText w:val="•"/>
      <w:lvlJc w:val="left"/>
      <w:pPr>
        <w:ind w:left="1529" w:hanging="483"/>
      </w:pPr>
    </w:lvl>
    <w:lvl w:ilvl="2">
      <w:numFmt w:val="bullet"/>
      <w:lvlText w:val="•"/>
      <w:lvlJc w:val="left"/>
      <w:pPr>
        <w:ind w:left="2479" w:hanging="482"/>
      </w:pPr>
    </w:lvl>
    <w:lvl w:ilvl="3">
      <w:numFmt w:val="bullet"/>
      <w:lvlText w:val="•"/>
      <w:lvlJc w:val="left"/>
      <w:pPr>
        <w:ind w:left="3429" w:hanging="483"/>
      </w:pPr>
    </w:lvl>
    <w:lvl w:ilvl="4">
      <w:numFmt w:val="bullet"/>
      <w:lvlText w:val="•"/>
      <w:lvlJc w:val="left"/>
      <w:pPr>
        <w:ind w:left="4379" w:hanging="483"/>
      </w:pPr>
    </w:lvl>
    <w:lvl w:ilvl="5">
      <w:numFmt w:val="bullet"/>
      <w:lvlText w:val="•"/>
      <w:lvlJc w:val="left"/>
      <w:pPr>
        <w:ind w:left="5329" w:hanging="483"/>
      </w:pPr>
    </w:lvl>
    <w:lvl w:ilvl="6">
      <w:numFmt w:val="bullet"/>
      <w:lvlText w:val="•"/>
      <w:lvlJc w:val="left"/>
      <w:pPr>
        <w:ind w:left="6279" w:hanging="483"/>
      </w:pPr>
    </w:lvl>
    <w:lvl w:ilvl="7">
      <w:numFmt w:val="bullet"/>
      <w:lvlText w:val="•"/>
      <w:lvlJc w:val="left"/>
      <w:pPr>
        <w:ind w:left="7229" w:hanging="483"/>
      </w:pPr>
    </w:lvl>
    <w:lvl w:ilvl="8">
      <w:numFmt w:val="bullet"/>
      <w:lvlText w:val="•"/>
      <w:lvlJc w:val="left"/>
      <w:pPr>
        <w:ind w:left="8179" w:hanging="483"/>
      </w:pPr>
    </w:lvl>
  </w:abstractNum>
  <w:num w:numId="1" w16cid:durableId="2311614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52D"/>
    <w:rsid w:val="0092652D"/>
    <w:rsid w:val="00CB30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0754694"/>
  <w15:docId w15:val="{FA0ECC90-B1D0-48C3-9585-E6C6A19FD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ＭＳ 明朝" w:eastAsia="ＭＳ 明朝" w:hAnsi="ＭＳ 明朝" w:cs="ＭＳ 明朝"/>
        <w:sz w:val="22"/>
        <w:szCs w:val="22"/>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uiPriority w:val="9"/>
    <w:qFormat/>
    <w:pPr>
      <w:ind w:left="582" w:hanging="482"/>
      <w:outlineLvl w:val="0"/>
    </w:pPr>
    <w:rPr>
      <w:b/>
      <w:bCs/>
      <w:sz w:val="24"/>
      <w:szCs w:val="24"/>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uiPriority w:val="10"/>
    <w:qFormat/>
    <w:pPr>
      <w:spacing w:before="16"/>
      <w:ind w:left="1627" w:right="1764"/>
      <w:jc w:val="center"/>
    </w:pPr>
    <w:rPr>
      <w:rFonts w:ascii="Meiryo" w:eastAsia="Meiryo" w:hAnsi="Meiryo" w:cs="Meiryo"/>
      <w:b/>
      <w:bCs/>
      <w:sz w:val="28"/>
      <w:szCs w:val="28"/>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a4">
    <w:name w:val="Body Text"/>
    <w:basedOn w:val="a"/>
    <w:uiPriority w:val="1"/>
    <w:qFormat/>
    <w:rPr>
      <w:sz w:val="24"/>
      <w:szCs w:val="24"/>
    </w:rPr>
  </w:style>
  <w:style w:type="paragraph" w:styleId="a5">
    <w:name w:val="List Paragraph"/>
    <w:basedOn w:val="a"/>
    <w:uiPriority w:val="1"/>
    <w:qFormat/>
    <w:pPr>
      <w:ind w:left="582" w:hanging="482"/>
      <w:jc w:val="both"/>
    </w:pPr>
  </w:style>
  <w:style w:type="paragraph" w:customStyle="1" w:styleId="TableParagraph">
    <w:name w:val="Table Paragraph"/>
    <w:basedOn w:val="a"/>
    <w:uiPriority w:val="1"/>
    <w:qFormat/>
  </w:style>
  <w:style w:type="paragraph" w:styleId="a6">
    <w:name w:val="header"/>
    <w:basedOn w:val="a"/>
    <w:link w:val="a7"/>
    <w:uiPriority w:val="99"/>
    <w:unhideWhenUsed/>
    <w:rsid w:val="00A75393"/>
    <w:pPr>
      <w:tabs>
        <w:tab w:val="center" w:pos="4252"/>
        <w:tab w:val="right" w:pos="8504"/>
      </w:tabs>
      <w:snapToGrid w:val="0"/>
    </w:pPr>
  </w:style>
  <w:style w:type="character" w:customStyle="1" w:styleId="a7">
    <w:name w:val="ヘッダー (文字)"/>
    <w:basedOn w:val="a0"/>
    <w:link w:val="a6"/>
    <w:uiPriority w:val="99"/>
    <w:rsid w:val="00A75393"/>
    <w:rPr>
      <w:rFonts w:ascii="ＭＳ 明朝" w:eastAsia="ＭＳ 明朝" w:hAnsi="ＭＳ 明朝" w:cs="ＭＳ 明朝"/>
      <w:lang w:eastAsia="ja-JP"/>
    </w:rPr>
  </w:style>
  <w:style w:type="paragraph" w:styleId="a8">
    <w:name w:val="footer"/>
    <w:basedOn w:val="a"/>
    <w:link w:val="a9"/>
    <w:uiPriority w:val="99"/>
    <w:unhideWhenUsed/>
    <w:rsid w:val="00A75393"/>
    <w:pPr>
      <w:tabs>
        <w:tab w:val="center" w:pos="4252"/>
        <w:tab w:val="right" w:pos="8504"/>
      </w:tabs>
      <w:snapToGrid w:val="0"/>
    </w:pPr>
  </w:style>
  <w:style w:type="character" w:customStyle="1" w:styleId="a9">
    <w:name w:val="フッター (文字)"/>
    <w:basedOn w:val="a0"/>
    <w:link w:val="a8"/>
    <w:uiPriority w:val="99"/>
    <w:rsid w:val="00A75393"/>
    <w:rPr>
      <w:rFonts w:ascii="ＭＳ 明朝" w:eastAsia="ＭＳ 明朝" w:hAnsi="ＭＳ 明朝" w:cs="ＭＳ 明朝"/>
      <w:lang w:eastAsia="ja-JP"/>
    </w:rPr>
  </w:style>
  <w:style w:type="paragraph" w:styleId="aa">
    <w:name w:val="Revision"/>
    <w:hidden/>
    <w:uiPriority w:val="99"/>
    <w:semiHidden/>
    <w:rsid w:val="001E1813"/>
    <w:pPr>
      <w:widowControl/>
    </w:pPr>
  </w:style>
  <w:style w:type="paragraph" w:styleId="ab">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0pYf/xjrDe6cIWMPrAvgFM8lYw==">CgMxLjAyCGguZ2pkZ3hzOAByITFRUVA4ek0ydldHVHhjTWtmekdfT2l1VG15OE9GelNzUA==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218</Words>
  <Characters>1245</Characters>
  <Application>Microsoft Office Word</Application>
  <DocSecurity>0</DocSecurity>
  <Lines>10</Lines>
  <Paragraphs>2</Paragraphs>
  <ScaleCrop>false</ScaleCrop>
  <Company/>
  <LinksUpToDate>false</LinksUpToDate>
  <CharactersWithSpaces>1461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芳賀 繁</dc:creator>
  <cp:lastModifiedBy>Kakeru Kawarai</cp:lastModifiedBy>
  <cp:revision>2</cp:revision>
  <dcterms:created xsi:type="dcterms:W3CDTF">2024-03-26T08:15:00Z</dcterms:created>
  <dcterms:modified xsi:type="dcterms:W3CDTF">2024-04-09T08:24:00Z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2019-05-15T00:00:00Z</vt:filetime>
  </property>
  <property fmtid="{D5CDD505-2E9C-101B-9397-08002B2CF9AE}" pid="3" name="Creator">
    <vt:lpwstr>Microsoft® Word 2019</vt:lpwstr>
  </property>
  <property fmtid="{D5CDD505-2E9C-101B-9397-08002B2CF9AE}" pid="4" name="LastSaved">
    <vt:filetime>2023-07-03T00:00:00Z</vt:filetime>
  </property>
  <property fmtid="{D5CDD505-2E9C-101B-9397-08002B2CF9AE}" pid="5" name="Producer">
    <vt:lpwstr>Microsoft® Word 2019</vt:lpwstr>
  </property>
</Properties>
</file>